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964"/>
        <w:gridCol w:w="967"/>
        <w:gridCol w:w="968"/>
        <w:gridCol w:w="970"/>
        <w:gridCol w:w="970"/>
        <w:gridCol w:w="970"/>
        <w:gridCol w:w="970"/>
        <w:gridCol w:w="970"/>
        <w:gridCol w:w="1140"/>
      </w:tblGrid>
      <w:tr w:rsidR="00F71A3D" w14:paraId="724AAC81" w14:textId="77777777" w:rsidTr="00F00164">
        <w:trPr>
          <w:trHeight w:val="433"/>
        </w:trPr>
        <w:tc>
          <w:tcPr>
            <w:tcW w:w="1989" w:type="dxa"/>
            <w:tcBorders>
              <w:top w:val="single" w:sz="4" w:space="0" w:color="auto"/>
              <w:left w:val="single" w:sz="4" w:space="0" w:color="auto"/>
              <w:bottom w:val="single" w:sz="4" w:space="0" w:color="auto"/>
              <w:right w:val="single" w:sz="4" w:space="0" w:color="auto"/>
            </w:tcBorders>
            <w:vAlign w:val="center"/>
            <w:hideMark/>
          </w:tcPr>
          <w:p w14:paraId="76E4513A" w14:textId="21A46896" w:rsidR="00F71A3D" w:rsidRDefault="00F71A3D" w:rsidP="00C909CE">
            <w:pPr>
              <w:spacing w:after="0" w:line="240" w:lineRule="auto"/>
              <w:jc w:val="center"/>
              <w:rPr>
                <w:rFonts w:ascii="Tw Cen MT" w:hAnsi="Tw Cen MT"/>
                <w:b/>
                <w:sz w:val="28"/>
                <w:szCs w:val="28"/>
                <w:lang w:val="en-IN"/>
              </w:rPr>
            </w:pPr>
            <w:bookmarkStart w:id="0" w:name="_GoBack"/>
            <w:bookmarkEnd w:id="0"/>
            <w:r>
              <w:rPr>
                <w:rFonts w:ascii="Tw Cen MT" w:hAnsi="Tw Cen MT"/>
                <w:b/>
                <w:sz w:val="28"/>
                <w:szCs w:val="28"/>
              </w:rPr>
              <w:t>Subject Code 22</w:t>
            </w:r>
            <w:r w:rsidR="00CF4039">
              <w:rPr>
                <w:rFonts w:ascii="Tw Cen MT" w:hAnsi="Tw Cen MT"/>
                <w:b/>
                <w:sz w:val="28"/>
                <w:szCs w:val="28"/>
              </w:rPr>
              <w:t>OE1CE40</w:t>
            </w:r>
            <w:r w:rsidR="00492B7B">
              <w:rPr>
                <w:rFonts w:ascii="Tw Cen MT" w:hAnsi="Tw Cen MT"/>
                <w:b/>
                <w:sz w:val="28"/>
                <w:szCs w:val="28"/>
              </w:rPr>
              <w:t>3</w:t>
            </w:r>
          </w:p>
        </w:tc>
        <w:tc>
          <w:tcPr>
            <w:tcW w:w="964"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7"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8"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70"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70"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70"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70"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70"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20514D7B" w:rsidR="00F71A3D" w:rsidRDefault="00F71A3D" w:rsidP="00F71A3D">
      <w:pPr>
        <w:spacing w:after="0" w:line="240" w:lineRule="auto"/>
        <w:jc w:val="center"/>
        <w:rPr>
          <w:rFonts w:ascii="Tw Cen MT" w:hAnsi="Tw Cen MT"/>
          <w:sz w:val="24"/>
          <w:szCs w:val="26"/>
        </w:rPr>
      </w:pPr>
      <w:r>
        <w:rPr>
          <w:rFonts w:ascii="Tw Cen MT" w:hAnsi="Tw Cen MT"/>
          <w:sz w:val="28"/>
          <w:szCs w:val="26"/>
        </w:rPr>
        <w:t xml:space="preserve">B.Tech. </w:t>
      </w:r>
      <w:r w:rsidR="005916C7">
        <w:rPr>
          <w:rFonts w:ascii="Tw Cen MT" w:hAnsi="Tw Cen MT"/>
          <w:sz w:val="28"/>
          <w:szCs w:val="26"/>
        </w:rPr>
        <w:t>I</w:t>
      </w:r>
      <w:r w:rsidR="006C7C41">
        <w:rPr>
          <w:rFonts w:ascii="Tw Cen MT" w:hAnsi="Tw Cen MT"/>
          <w:sz w:val="28"/>
          <w:szCs w:val="26"/>
        </w:rPr>
        <w:t>V</w:t>
      </w:r>
      <w:r>
        <w:rPr>
          <w:rFonts w:ascii="Tw Cen MT" w:hAnsi="Tw Cen MT"/>
          <w:sz w:val="28"/>
          <w:szCs w:val="26"/>
        </w:rPr>
        <w:t xml:space="preserve"> Year I Semester </w:t>
      </w:r>
      <w:r w:rsidR="00CA30F1">
        <w:rPr>
          <w:rFonts w:ascii="Tw Cen MT" w:hAnsi="Tw Cen MT"/>
          <w:sz w:val="28"/>
          <w:szCs w:val="26"/>
        </w:rPr>
        <w:t>Regular</w:t>
      </w:r>
      <w:r>
        <w:rPr>
          <w:rFonts w:ascii="Tw Cen MT" w:hAnsi="Tw Cen MT"/>
          <w:sz w:val="28"/>
          <w:szCs w:val="26"/>
        </w:rPr>
        <w:t xml:space="preserve"> Examinations,</w:t>
      </w:r>
      <w:r w:rsidR="006C7C41">
        <w:rPr>
          <w:rFonts w:ascii="Tw Cen MT" w:hAnsi="Tw Cen MT"/>
          <w:sz w:val="28"/>
          <w:szCs w:val="26"/>
        </w:rPr>
        <w:t xml:space="preserve"> December</w:t>
      </w:r>
      <w:r w:rsidR="00BE1D96">
        <w:rPr>
          <w:rFonts w:ascii="Tw Cen MT" w:hAnsi="Tw Cen MT"/>
          <w:sz w:val="28"/>
          <w:szCs w:val="26"/>
        </w:rPr>
        <w:t xml:space="preserve"> 2025</w:t>
      </w:r>
    </w:p>
    <w:p w14:paraId="7061E8C0" w14:textId="7972AF80" w:rsidR="00F71A3D" w:rsidRDefault="00492B7B" w:rsidP="00F71A3D">
      <w:pPr>
        <w:spacing w:after="0" w:line="240" w:lineRule="auto"/>
        <w:jc w:val="center"/>
        <w:rPr>
          <w:rFonts w:ascii="Tw Cen MT" w:hAnsi="Tw Cen MT"/>
          <w:b/>
          <w:sz w:val="28"/>
          <w:szCs w:val="24"/>
        </w:rPr>
      </w:pPr>
      <w:r>
        <w:rPr>
          <w:rFonts w:ascii="Tw Cen MT" w:hAnsi="Tw Cen MT"/>
          <w:b/>
          <w:sz w:val="28"/>
          <w:szCs w:val="24"/>
        </w:rPr>
        <w:t>WASTE TO ENERGY</w:t>
      </w:r>
    </w:p>
    <w:p w14:paraId="772AFEF7" w14:textId="6821FB4E"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CF4039">
        <w:rPr>
          <w:rFonts w:ascii="Tw Cen MT" w:hAnsi="Tw Cen MT"/>
          <w:sz w:val="26"/>
          <w:szCs w:val="26"/>
        </w:rPr>
        <w:t>Open Elective</w:t>
      </w:r>
      <w:r>
        <w:rPr>
          <w:rFonts w:ascii="Tw Cen MT" w:hAnsi="Tw Cen MT"/>
          <w:sz w:val="26"/>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EFC2035" w14:textId="681EF05D" w:rsidR="00C33360" w:rsidRDefault="00F71A3D" w:rsidP="004948A3">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72C951D5" w14:textId="24249464" w:rsidR="00366A08" w:rsidRPr="00EF1C53" w:rsidRDefault="001A51D9" w:rsidP="001339ED">
      <w:pPr>
        <w:spacing w:before="100" w:after="100" w:line="240" w:lineRule="auto"/>
        <w:ind w:left="4320" w:firstLine="720"/>
        <w:rPr>
          <w:rFonts w:ascii="Times New Roman" w:hAnsi="Times New Roman" w:cs="Times New Roman"/>
          <w:b/>
          <w:sz w:val="24"/>
          <w:szCs w:val="24"/>
          <w:lang w:eastAsia="en-IN"/>
        </w:rPr>
      </w:pPr>
      <w:r>
        <w:rPr>
          <w:rFonts w:ascii="Times New Roman" w:eastAsia="Calibri" w:hAnsi="Times New Roman" w:cs="Times New Roman"/>
          <w:b/>
          <w:sz w:val="24"/>
          <w:szCs w:val="24"/>
          <w:u w:val="single"/>
        </w:rPr>
        <w:t>PART–A</w:t>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t>5X2=10M</w:t>
      </w:r>
      <w:r w:rsidR="001339ED">
        <w:rPr>
          <w:rFonts w:ascii="Times New Roman" w:eastAsia="Calibri" w:hAnsi="Times New Roman" w:cs="Times New Roman"/>
          <w:b/>
          <w:sz w:val="24"/>
          <w:szCs w:val="24"/>
        </w:rPr>
        <w:t xml:space="preserve"> </w:t>
      </w:r>
    </w:p>
    <w:tbl>
      <w:tblPr>
        <w:tblStyle w:val="TableGrid"/>
        <w:tblW w:w="10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711"/>
        <w:gridCol w:w="770"/>
        <w:gridCol w:w="770"/>
        <w:gridCol w:w="771"/>
      </w:tblGrid>
      <w:tr w:rsidR="00366A08" w:rsidRPr="00EF1C53" w14:paraId="09A64D65" w14:textId="77777777" w:rsidTr="001339ED">
        <w:tc>
          <w:tcPr>
            <w:tcW w:w="902" w:type="dxa"/>
          </w:tcPr>
          <w:p w14:paraId="1EEF4ECE" w14:textId="77777777" w:rsidR="00366A08" w:rsidRPr="00EF1C53" w:rsidRDefault="00366A08" w:rsidP="00EF1C53">
            <w:pPr>
              <w:pStyle w:val="ListParagraph"/>
              <w:numPr>
                <w:ilvl w:val="0"/>
                <w:numId w:val="7"/>
              </w:numPr>
              <w:spacing w:after="0" w:line="240" w:lineRule="auto"/>
              <w:ind w:left="450"/>
              <w:contextualSpacing w:val="0"/>
              <w:rPr>
                <w:rFonts w:ascii="Times New Roman" w:hAnsi="Times New Roman" w:cs="Times New Roman"/>
                <w:sz w:val="24"/>
                <w:szCs w:val="24"/>
              </w:rPr>
            </w:pPr>
          </w:p>
        </w:tc>
        <w:tc>
          <w:tcPr>
            <w:tcW w:w="7711" w:type="dxa"/>
          </w:tcPr>
          <w:p w14:paraId="5DAEF7D2"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List two examples of agro-based waste used as fuel.</w:t>
            </w:r>
          </w:p>
        </w:tc>
        <w:tc>
          <w:tcPr>
            <w:tcW w:w="770" w:type="dxa"/>
          </w:tcPr>
          <w:p w14:paraId="1C661BF7"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2M</w:t>
            </w:r>
          </w:p>
        </w:tc>
        <w:tc>
          <w:tcPr>
            <w:tcW w:w="770" w:type="dxa"/>
          </w:tcPr>
          <w:p w14:paraId="144BA30E"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CO-1</w:t>
            </w:r>
          </w:p>
        </w:tc>
        <w:tc>
          <w:tcPr>
            <w:tcW w:w="771" w:type="dxa"/>
          </w:tcPr>
          <w:p w14:paraId="34BB1F23"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BL-1</w:t>
            </w:r>
          </w:p>
        </w:tc>
      </w:tr>
      <w:tr w:rsidR="00366A08" w:rsidRPr="00EF1C53" w14:paraId="21E97BEC" w14:textId="77777777" w:rsidTr="001339ED">
        <w:tc>
          <w:tcPr>
            <w:tcW w:w="902" w:type="dxa"/>
          </w:tcPr>
          <w:p w14:paraId="4BF3E0B3" w14:textId="77777777" w:rsidR="00366A08" w:rsidRPr="00EF1C53" w:rsidRDefault="00366A08" w:rsidP="00EF1C53">
            <w:pPr>
              <w:pStyle w:val="ListParagraph"/>
              <w:numPr>
                <w:ilvl w:val="0"/>
                <w:numId w:val="7"/>
              </w:numPr>
              <w:spacing w:after="0" w:line="240" w:lineRule="auto"/>
              <w:ind w:left="450"/>
              <w:contextualSpacing w:val="0"/>
              <w:rPr>
                <w:rFonts w:ascii="Times New Roman" w:hAnsi="Times New Roman" w:cs="Times New Roman"/>
                <w:sz w:val="24"/>
                <w:szCs w:val="24"/>
              </w:rPr>
            </w:pPr>
          </w:p>
        </w:tc>
        <w:tc>
          <w:tcPr>
            <w:tcW w:w="7711" w:type="dxa"/>
          </w:tcPr>
          <w:p w14:paraId="66001807"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Compare pyrolysis and incineration.</w:t>
            </w:r>
          </w:p>
        </w:tc>
        <w:tc>
          <w:tcPr>
            <w:tcW w:w="770" w:type="dxa"/>
          </w:tcPr>
          <w:p w14:paraId="2CA6BF0D"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2M</w:t>
            </w:r>
          </w:p>
        </w:tc>
        <w:tc>
          <w:tcPr>
            <w:tcW w:w="770" w:type="dxa"/>
          </w:tcPr>
          <w:p w14:paraId="13FC2EE4"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CO-2</w:t>
            </w:r>
          </w:p>
        </w:tc>
        <w:tc>
          <w:tcPr>
            <w:tcW w:w="771" w:type="dxa"/>
          </w:tcPr>
          <w:p w14:paraId="4C9F9A26"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BL-3</w:t>
            </w:r>
          </w:p>
        </w:tc>
      </w:tr>
      <w:tr w:rsidR="00366A08" w:rsidRPr="00EF1C53" w14:paraId="659219CE" w14:textId="77777777" w:rsidTr="001339ED">
        <w:tc>
          <w:tcPr>
            <w:tcW w:w="902" w:type="dxa"/>
          </w:tcPr>
          <w:p w14:paraId="1543D797" w14:textId="77777777" w:rsidR="00366A08" w:rsidRPr="00EF1C53" w:rsidRDefault="00366A08" w:rsidP="00EF1C53">
            <w:pPr>
              <w:pStyle w:val="ListParagraph"/>
              <w:numPr>
                <w:ilvl w:val="0"/>
                <w:numId w:val="7"/>
              </w:numPr>
              <w:spacing w:after="0" w:line="240" w:lineRule="auto"/>
              <w:ind w:left="450"/>
              <w:contextualSpacing w:val="0"/>
              <w:rPr>
                <w:rFonts w:ascii="Times New Roman" w:hAnsi="Times New Roman" w:cs="Times New Roman"/>
                <w:sz w:val="24"/>
                <w:szCs w:val="24"/>
              </w:rPr>
            </w:pPr>
          </w:p>
        </w:tc>
        <w:tc>
          <w:tcPr>
            <w:tcW w:w="7711" w:type="dxa"/>
          </w:tcPr>
          <w:p w14:paraId="66B280F0" w14:textId="188A9C6D" w:rsidR="00366A08" w:rsidRPr="00EF1C53" w:rsidRDefault="001339ED" w:rsidP="001339ED">
            <w:pPr>
              <w:spacing w:after="0" w:line="240" w:lineRule="auto"/>
              <w:ind w:right="-603"/>
              <w:contextualSpacing/>
              <w:rPr>
                <w:rFonts w:ascii="Times New Roman" w:hAnsi="Times New Roman" w:cs="Times New Roman"/>
                <w:sz w:val="24"/>
                <w:szCs w:val="24"/>
              </w:rPr>
            </w:pPr>
            <w:r>
              <w:rPr>
                <w:rFonts w:ascii="Times New Roman" w:hAnsi="Times New Roman" w:cs="Times New Roman"/>
                <w:sz w:val="24"/>
                <w:szCs w:val="24"/>
              </w:rPr>
              <w:t>Define Solvolysis of wood.</w:t>
            </w:r>
          </w:p>
        </w:tc>
        <w:tc>
          <w:tcPr>
            <w:tcW w:w="770" w:type="dxa"/>
          </w:tcPr>
          <w:p w14:paraId="69096328"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2M</w:t>
            </w:r>
          </w:p>
        </w:tc>
        <w:tc>
          <w:tcPr>
            <w:tcW w:w="770" w:type="dxa"/>
          </w:tcPr>
          <w:p w14:paraId="282DEBEB"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CO-3</w:t>
            </w:r>
          </w:p>
        </w:tc>
        <w:tc>
          <w:tcPr>
            <w:tcW w:w="771" w:type="dxa"/>
          </w:tcPr>
          <w:p w14:paraId="04C06FEA"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BL-2</w:t>
            </w:r>
          </w:p>
        </w:tc>
      </w:tr>
      <w:tr w:rsidR="00366A08" w:rsidRPr="00EF1C53" w14:paraId="351B5838" w14:textId="77777777" w:rsidTr="001339ED">
        <w:tc>
          <w:tcPr>
            <w:tcW w:w="902" w:type="dxa"/>
          </w:tcPr>
          <w:p w14:paraId="30F4DDB6" w14:textId="77777777" w:rsidR="00366A08" w:rsidRPr="00EF1C53" w:rsidRDefault="00366A08" w:rsidP="00EF1C53">
            <w:pPr>
              <w:pStyle w:val="ListParagraph"/>
              <w:numPr>
                <w:ilvl w:val="0"/>
                <w:numId w:val="7"/>
              </w:numPr>
              <w:spacing w:after="0" w:line="240" w:lineRule="auto"/>
              <w:ind w:left="450"/>
              <w:contextualSpacing w:val="0"/>
              <w:rPr>
                <w:rFonts w:ascii="Times New Roman" w:hAnsi="Times New Roman" w:cs="Times New Roman"/>
                <w:sz w:val="24"/>
                <w:szCs w:val="24"/>
              </w:rPr>
            </w:pPr>
          </w:p>
        </w:tc>
        <w:tc>
          <w:tcPr>
            <w:tcW w:w="7711" w:type="dxa"/>
          </w:tcPr>
          <w:p w14:paraId="3CEA5BD8"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Name two microorganisms involved in methanogenesis.</w:t>
            </w:r>
          </w:p>
        </w:tc>
        <w:tc>
          <w:tcPr>
            <w:tcW w:w="770" w:type="dxa"/>
          </w:tcPr>
          <w:p w14:paraId="05D24750"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2M</w:t>
            </w:r>
          </w:p>
        </w:tc>
        <w:tc>
          <w:tcPr>
            <w:tcW w:w="770" w:type="dxa"/>
          </w:tcPr>
          <w:p w14:paraId="6F06735E"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CO-4</w:t>
            </w:r>
          </w:p>
        </w:tc>
        <w:tc>
          <w:tcPr>
            <w:tcW w:w="771" w:type="dxa"/>
          </w:tcPr>
          <w:p w14:paraId="6584DCE6"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BL-1</w:t>
            </w:r>
          </w:p>
        </w:tc>
      </w:tr>
      <w:tr w:rsidR="00366A08" w:rsidRPr="00EF1C53" w14:paraId="01281E9D" w14:textId="77777777" w:rsidTr="001339ED">
        <w:tc>
          <w:tcPr>
            <w:tcW w:w="902" w:type="dxa"/>
          </w:tcPr>
          <w:p w14:paraId="75142F10" w14:textId="77777777" w:rsidR="00366A08" w:rsidRPr="00EF1C53" w:rsidRDefault="00366A08" w:rsidP="00EF1C53">
            <w:pPr>
              <w:pStyle w:val="ListParagraph"/>
              <w:numPr>
                <w:ilvl w:val="0"/>
                <w:numId w:val="7"/>
              </w:numPr>
              <w:spacing w:after="0" w:line="240" w:lineRule="auto"/>
              <w:ind w:left="450"/>
              <w:contextualSpacing w:val="0"/>
              <w:rPr>
                <w:rFonts w:ascii="Times New Roman" w:hAnsi="Times New Roman" w:cs="Times New Roman"/>
                <w:sz w:val="24"/>
                <w:szCs w:val="24"/>
              </w:rPr>
            </w:pPr>
          </w:p>
        </w:tc>
        <w:tc>
          <w:tcPr>
            <w:tcW w:w="7711" w:type="dxa"/>
          </w:tcPr>
          <w:p w14:paraId="225E6709" w14:textId="77777777" w:rsidR="00366A08" w:rsidRPr="00EF1C53" w:rsidRDefault="00366A08" w:rsidP="00EF1C53">
            <w:pPr>
              <w:spacing w:after="0" w:line="240" w:lineRule="auto"/>
              <w:ind w:right="-605"/>
              <w:contextualSpacing/>
              <w:rPr>
                <w:rFonts w:ascii="Times New Roman" w:hAnsi="Times New Roman" w:cs="Times New Roman"/>
                <w:sz w:val="24"/>
                <w:szCs w:val="24"/>
              </w:rPr>
            </w:pPr>
            <w:r w:rsidRPr="00EF1C53">
              <w:rPr>
                <w:rFonts w:ascii="Times New Roman" w:hAnsi="Times New Roman" w:cs="Times New Roman"/>
                <w:sz w:val="24"/>
                <w:szCs w:val="24"/>
              </w:rPr>
              <w:t>Differentiate bioethanol and biobutanol.</w:t>
            </w:r>
          </w:p>
        </w:tc>
        <w:tc>
          <w:tcPr>
            <w:tcW w:w="770" w:type="dxa"/>
          </w:tcPr>
          <w:p w14:paraId="1AA37F3E"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2M</w:t>
            </w:r>
          </w:p>
        </w:tc>
        <w:tc>
          <w:tcPr>
            <w:tcW w:w="770" w:type="dxa"/>
          </w:tcPr>
          <w:p w14:paraId="0D551F21"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CO-4</w:t>
            </w:r>
          </w:p>
        </w:tc>
        <w:tc>
          <w:tcPr>
            <w:tcW w:w="771" w:type="dxa"/>
          </w:tcPr>
          <w:p w14:paraId="1597F1E8" w14:textId="77777777" w:rsidR="00366A08" w:rsidRPr="00EF1C53" w:rsidRDefault="00366A08" w:rsidP="00EF1C53">
            <w:pPr>
              <w:spacing w:after="0" w:line="240" w:lineRule="auto"/>
              <w:rPr>
                <w:rFonts w:ascii="Times New Roman" w:hAnsi="Times New Roman" w:cs="Times New Roman"/>
                <w:bCs/>
                <w:sz w:val="24"/>
                <w:szCs w:val="24"/>
              </w:rPr>
            </w:pPr>
            <w:r w:rsidRPr="00EF1C53">
              <w:rPr>
                <w:rFonts w:ascii="Times New Roman" w:hAnsi="Times New Roman" w:cs="Times New Roman"/>
                <w:bCs/>
                <w:sz w:val="24"/>
                <w:szCs w:val="24"/>
              </w:rPr>
              <w:t>BL-3</w:t>
            </w:r>
          </w:p>
        </w:tc>
      </w:tr>
    </w:tbl>
    <w:p w14:paraId="7B2B0B87" w14:textId="47259D15" w:rsidR="00366A08" w:rsidRPr="00EF1C53" w:rsidRDefault="00557BBA" w:rsidP="001339ED">
      <w:pPr>
        <w:spacing w:before="100" w:after="100" w:line="240" w:lineRule="auto"/>
        <w:ind w:left="4320" w:firstLine="720"/>
        <w:rPr>
          <w:rFonts w:ascii="Times New Roman" w:hAnsi="Times New Roman" w:cs="Times New Roman"/>
          <w:sz w:val="24"/>
          <w:szCs w:val="24"/>
        </w:rPr>
      </w:pPr>
      <w:r>
        <w:rPr>
          <w:rFonts w:ascii="Times New Roman" w:eastAsia="Calibri" w:hAnsi="Times New Roman" w:cs="Times New Roman"/>
          <w:b/>
          <w:sz w:val="24"/>
          <w:szCs w:val="24"/>
          <w:u w:val="single"/>
        </w:rPr>
        <w:t>PART–B</w:t>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t>5X10=50M</w:t>
      </w:r>
    </w:p>
    <w:tbl>
      <w:tblPr>
        <w:tblStyle w:val="TableGrid"/>
        <w:tblW w:w="109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796"/>
        <w:gridCol w:w="781"/>
        <w:gridCol w:w="797"/>
        <w:gridCol w:w="762"/>
      </w:tblGrid>
      <w:tr w:rsidR="00366A08" w:rsidRPr="00EF1C53" w14:paraId="156B04E3" w14:textId="77777777" w:rsidTr="001339ED">
        <w:tc>
          <w:tcPr>
            <w:tcW w:w="10953" w:type="dxa"/>
            <w:gridSpan w:val="5"/>
          </w:tcPr>
          <w:p w14:paraId="3D663779" w14:textId="1A6ADB69" w:rsidR="00366A08" w:rsidRPr="00EF1C53" w:rsidRDefault="001339ED" w:rsidP="00EF1C5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UNIT-I</w:t>
            </w:r>
          </w:p>
        </w:tc>
      </w:tr>
      <w:tr w:rsidR="00366A08" w:rsidRPr="00EF1C53" w14:paraId="5703FF34" w14:textId="77777777" w:rsidTr="001339ED">
        <w:tc>
          <w:tcPr>
            <w:tcW w:w="817" w:type="dxa"/>
          </w:tcPr>
          <w:p w14:paraId="45A72978"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1</w:t>
            </w:r>
          </w:p>
        </w:tc>
        <w:tc>
          <w:tcPr>
            <w:tcW w:w="7796" w:type="dxa"/>
          </w:tcPr>
          <w:p w14:paraId="38EEB27E" w14:textId="77777777" w:rsidR="00366A08" w:rsidRPr="00EF1C53" w:rsidRDefault="00366A08" w:rsidP="00EF1C53">
            <w:pPr>
              <w:pStyle w:val="ListParagraph"/>
              <w:numPr>
                <w:ilvl w:val="0"/>
                <w:numId w:val="9"/>
              </w:numPr>
              <w:spacing w:after="0" w:line="240" w:lineRule="auto"/>
              <w:ind w:left="360"/>
              <w:contextualSpacing w:val="0"/>
              <w:jc w:val="both"/>
              <w:rPr>
                <w:rFonts w:ascii="Times New Roman" w:hAnsi="Times New Roman" w:cs="Times New Roman"/>
                <w:sz w:val="24"/>
                <w:szCs w:val="24"/>
              </w:rPr>
            </w:pPr>
            <w:r w:rsidRPr="00EF1C53">
              <w:rPr>
                <w:rFonts w:ascii="Times New Roman" w:hAnsi="Times New Roman" w:cs="Times New Roman"/>
                <w:sz w:val="24"/>
                <w:szCs w:val="24"/>
              </w:rPr>
              <w:t>State and explain two monitoring parameters used in landfill gas environmental monitoring systems.</w:t>
            </w:r>
          </w:p>
        </w:tc>
        <w:tc>
          <w:tcPr>
            <w:tcW w:w="781" w:type="dxa"/>
          </w:tcPr>
          <w:p w14:paraId="384253B5"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6392089D"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CO-1</w:t>
            </w:r>
          </w:p>
        </w:tc>
        <w:tc>
          <w:tcPr>
            <w:tcW w:w="762" w:type="dxa"/>
          </w:tcPr>
          <w:p w14:paraId="74616246"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BL-2</w:t>
            </w:r>
          </w:p>
        </w:tc>
      </w:tr>
      <w:tr w:rsidR="00366A08" w:rsidRPr="00EF1C53" w14:paraId="6990879E" w14:textId="77777777" w:rsidTr="001339ED">
        <w:trPr>
          <w:trHeight w:val="329"/>
        </w:trPr>
        <w:tc>
          <w:tcPr>
            <w:tcW w:w="817" w:type="dxa"/>
          </w:tcPr>
          <w:p w14:paraId="4F625DC2" w14:textId="77777777" w:rsidR="00366A08" w:rsidRPr="00EF1C53" w:rsidRDefault="00366A08" w:rsidP="00EF1C53">
            <w:pPr>
              <w:spacing w:after="0" w:line="240" w:lineRule="auto"/>
              <w:jc w:val="center"/>
              <w:rPr>
                <w:rFonts w:ascii="Times New Roman" w:hAnsi="Times New Roman" w:cs="Times New Roman"/>
                <w:sz w:val="24"/>
                <w:szCs w:val="24"/>
              </w:rPr>
            </w:pPr>
          </w:p>
        </w:tc>
        <w:tc>
          <w:tcPr>
            <w:tcW w:w="7796" w:type="dxa"/>
          </w:tcPr>
          <w:p w14:paraId="0BB3BC96" w14:textId="1F81CEE0" w:rsidR="00366A08" w:rsidRPr="00EF1C53" w:rsidRDefault="001339ED" w:rsidP="001339ED">
            <w:pPr>
              <w:pStyle w:val="ListParagraph"/>
              <w:numPr>
                <w:ilvl w:val="0"/>
                <w:numId w:val="9"/>
              </w:numPr>
              <w:spacing w:after="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Classify different types of wastes as a fuel.</w:t>
            </w:r>
          </w:p>
        </w:tc>
        <w:tc>
          <w:tcPr>
            <w:tcW w:w="781" w:type="dxa"/>
          </w:tcPr>
          <w:p w14:paraId="0956898F"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57E7D5DD"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CO-1</w:t>
            </w:r>
          </w:p>
        </w:tc>
        <w:tc>
          <w:tcPr>
            <w:tcW w:w="762" w:type="dxa"/>
          </w:tcPr>
          <w:p w14:paraId="740471D9" w14:textId="5F337179" w:rsidR="00366A08" w:rsidRPr="00EF1C53" w:rsidRDefault="001339ED" w:rsidP="00EF1C53">
            <w:pPr>
              <w:spacing w:after="0" w:line="240" w:lineRule="auto"/>
              <w:rPr>
                <w:rFonts w:ascii="Times New Roman" w:hAnsi="Times New Roman" w:cs="Times New Roman"/>
                <w:sz w:val="24"/>
                <w:szCs w:val="24"/>
              </w:rPr>
            </w:pPr>
            <w:r>
              <w:rPr>
                <w:rFonts w:ascii="Times New Roman" w:hAnsi="Times New Roman" w:cs="Times New Roman"/>
                <w:sz w:val="24"/>
                <w:szCs w:val="24"/>
              </w:rPr>
              <w:t>BL-2</w:t>
            </w:r>
          </w:p>
        </w:tc>
      </w:tr>
      <w:tr w:rsidR="00366A08" w:rsidRPr="00EF1C53" w14:paraId="35A35C24" w14:textId="77777777" w:rsidTr="001339ED">
        <w:tc>
          <w:tcPr>
            <w:tcW w:w="10953" w:type="dxa"/>
            <w:gridSpan w:val="5"/>
          </w:tcPr>
          <w:p w14:paraId="68AFA6EA"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OR</w:t>
            </w:r>
          </w:p>
        </w:tc>
      </w:tr>
      <w:tr w:rsidR="00366A08" w:rsidRPr="00EF1C53" w14:paraId="5D27B7F2" w14:textId="77777777" w:rsidTr="001339ED">
        <w:tc>
          <w:tcPr>
            <w:tcW w:w="817" w:type="dxa"/>
          </w:tcPr>
          <w:p w14:paraId="57129197"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2</w:t>
            </w:r>
          </w:p>
        </w:tc>
        <w:tc>
          <w:tcPr>
            <w:tcW w:w="7796" w:type="dxa"/>
          </w:tcPr>
          <w:p w14:paraId="7E6836C0" w14:textId="0EDB5CCB" w:rsidR="00366A08" w:rsidRPr="00EF1C53" w:rsidRDefault="00366A08" w:rsidP="001339ED">
            <w:pPr>
              <w:spacing w:after="0" w:line="240" w:lineRule="auto"/>
              <w:jc w:val="both"/>
              <w:rPr>
                <w:rFonts w:ascii="Times New Roman" w:hAnsi="Times New Roman" w:cs="Times New Roman"/>
                <w:sz w:val="24"/>
                <w:szCs w:val="24"/>
              </w:rPr>
            </w:pPr>
            <w:r w:rsidRPr="00EF1C53">
              <w:rPr>
                <w:rFonts w:ascii="Times New Roman" w:hAnsi="Times New Roman" w:cs="Times New Roman"/>
                <w:sz w:val="24"/>
                <w:szCs w:val="24"/>
              </w:rPr>
              <w:t xml:space="preserve"> </w:t>
            </w:r>
            <w:r w:rsidR="001339ED">
              <w:rPr>
                <w:rFonts w:ascii="Times New Roman" w:hAnsi="Times New Roman" w:cs="Times New Roman"/>
                <w:sz w:val="24"/>
                <w:szCs w:val="24"/>
              </w:rPr>
              <w:t>Compare and contrast different conversion devices used for energy recovery from waste including incinerators gasifiers and digesters.</w:t>
            </w:r>
          </w:p>
        </w:tc>
        <w:tc>
          <w:tcPr>
            <w:tcW w:w="781" w:type="dxa"/>
          </w:tcPr>
          <w:p w14:paraId="7F096F56"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10M</w:t>
            </w:r>
          </w:p>
        </w:tc>
        <w:tc>
          <w:tcPr>
            <w:tcW w:w="797" w:type="dxa"/>
          </w:tcPr>
          <w:p w14:paraId="280145BB"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CO-1</w:t>
            </w:r>
          </w:p>
        </w:tc>
        <w:tc>
          <w:tcPr>
            <w:tcW w:w="762" w:type="dxa"/>
          </w:tcPr>
          <w:p w14:paraId="53DCEAC7"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BL-3</w:t>
            </w:r>
          </w:p>
        </w:tc>
      </w:tr>
      <w:tr w:rsidR="00366A08" w:rsidRPr="00EF1C53" w14:paraId="48F18F3F" w14:textId="77777777" w:rsidTr="001339ED">
        <w:tc>
          <w:tcPr>
            <w:tcW w:w="10953" w:type="dxa"/>
            <w:gridSpan w:val="5"/>
          </w:tcPr>
          <w:p w14:paraId="57C8AF15"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UNIT-II</w:t>
            </w:r>
          </w:p>
        </w:tc>
      </w:tr>
      <w:tr w:rsidR="00366A08" w:rsidRPr="00EF1C53" w14:paraId="24E02FBB" w14:textId="77777777" w:rsidTr="001339ED">
        <w:tc>
          <w:tcPr>
            <w:tcW w:w="817" w:type="dxa"/>
          </w:tcPr>
          <w:p w14:paraId="76113CD3"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3</w:t>
            </w:r>
          </w:p>
        </w:tc>
        <w:tc>
          <w:tcPr>
            <w:tcW w:w="7796" w:type="dxa"/>
          </w:tcPr>
          <w:p w14:paraId="0E575BCC" w14:textId="77777777" w:rsidR="00366A08" w:rsidRPr="00EF1C53" w:rsidRDefault="00366A08" w:rsidP="00EF1C53">
            <w:pPr>
              <w:pStyle w:val="ListParagraph"/>
              <w:numPr>
                <w:ilvl w:val="0"/>
                <w:numId w:val="10"/>
              </w:numPr>
              <w:spacing w:after="0" w:line="240" w:lineRule="auto"/>
              <w:ind w:left="360"/>
              <w:contextualSpacing w:val="0"/>
              <w:jc w:val="both"/>
              <w:rPr>
                <w:rFonts w:ascii="Times New Roman" w:hAnsi="Times New Roman" w:cs="Times New Roman"/>
                <w:sz w:val="24"/>
                <w:szCs w:val="24"/>
              </w:rPr>
            </w:pPr>
            <w:r w:rsidRPr="00EF1C53">
              <w:rPr>
                <w:rFonts w:ascii="Times New Roman" w:hAnsi="Times New Roman" w:cs="Times New Roman"/>
                <w:sz w:val="24"/>
                <w:szCs w:val="24"/>
              </w:rPr>
              <w:t>Outline process flow for waste-to-energy plant integrating gasification and energy recovery.</w:t>
            </w:r>
          </w:p>
        </w:tc>
        <w:tc>
          <w:tcPr>
            <w:tcW w:w="781" w:type="dxa"/>
          </w:tcPr>
          <w:p w14:paraId="48695F60"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0D7CBD8B"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CO-2</w:t>
            </w:r>
          </w:p>
        </w:tc>
        <w:tc>
          <w:tcPr>
            <w:tcW w:w="762" w:type="dxa"/>
          </w:tcPr>
          <w:p w14:paraId="058044E8"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BL-3</w:t>
            </w:r>
          </w:p>
        </w:tc>
      </w:tr>
      <w:tr w:rsidR="00366A08" w:rsidRPr="00EF1C53" w14:paraId="385AB661" w14:textId="77777777" w:rsidTr="001339ED">
        <w:tc>
          <w:tcPr>
            <w:tcW w:w="817" w:type="dxa"/>
          </w:tcPr>
          <w:p w14:paraId="4793DC4B" w14:textId="77777777" w:rsidR="00366A08" w:rsidRPr="00EF1C53" w:rsidRDefault="00366A08" w:rsidP="00EF1C53">
            <w:pPr>
              <w:spacing w:after="0" w:line="240" w:lineRule="auto"/>
              <w:jc w:val="center"/>
              <w:rPr>
                <w:rFonts w:ascii="Times New Roman" w:hAnsi="Times New Roman" w:cs="Times New Roman"/>
                <w:sz w:val="24"/>
                <w:szCs w:val="24"/>
              </w:rPr>
            </w:pPr>
          </w:p>
        </w:tc>
        <w:tc>
          <w:tcPr>
            <w:tcW w:w="7796" w:type="dxa"/>
          </w:tcPr>
          <w:p w14:paraId="0E770E67" w14:textId="77777777" w:rsidR="00366A08" w:rsidRPr="00EF1C53" w:rsidRDefault="00366A08" w:rsidP="00EF1C53">
            <w:pPr>
              <w:pStyle w:val="ListParagraph"/>
              <w:numPr>
                <w:ilvl w:val="0"/>
                <w:numId w:val="10"/>
              </w:numPr>
              <w:spacing w:after="0" w:line="240" w:lineRule="auto"/>
              <w:ind w:left="360"/>
              <w:contextualSpacing w:val="0"/>
              <w:jc w:val="both"/>
              <w:rPr>
                <w:rFonts w:ascii="Times New Roman" w:hAnsi="Times New Roman" w:cs="Times New Roman"/>
                <w:sz w:val="24"/>
                <w:szCs w:val="24"/>
              </w:rPr>
            </w:pPr>
            <w:r w:rsidRPr="00EF1C53">
              <w:rPr>
                <w:rFonts w:ascii="Times New Roman" w:hAnsi="Times New Roman" w:cs="Times New Roman"/>
                <w:sz w:val="24"/>
                <w:szCs w:val="24"/>
              </w:rPr>
              <w:t>Briefly explain main components of a combustion system for MSW</w:t>
            </w:r>
          </w:p>
        </w:tc>
        <w:tc>
          <w:tcPr>
            <w:tcW w:w="781" w:type="dxa"/>
          </w:tcPr>
          <w:p w14:paraId="08704124"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557FACA3"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CO-2</w:t>
            </w:r>
          </w:p>
        </w:tc>
        <w:tc>
          <w:tcPr>
            <w:tcW w:w="762" w:type="dxa"/>
          </w:tcPr>
          <w:p w14:paraId="1E0EC9A6"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BL-2</w:t>
            </w:r>
          </w:p>
        </w:tc>
      </w:tr>
      <w:tr w:rsidR="00366A08" w:rsidRPr="00EF1C53" w14:paraId="039F8CB9" w14:textId="77777777" w:rsidTr="001339ED">
        <w:tc>
          <w:tcPr>
            <w:tcW w:w="10953" w:type="dxa"/>
            <w:gridSpan w:val="5"/>
          </w:tcPr>
          <w:p w14:paraId="0B136F3F"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OR</w:t>
            </w:r>
          </w:p>
        </w:tc>
      </w:tr>
      <w:tr w:rsidR="00366A08" w:rsidRPr="00EF1C53" w14:paraId="3CCC2C6C" w14:textId="77777777" w:rsidTr="001339ED">
        <w:tc>
          <w:tcPr>
            <w:tcW w:w="817" w:type="dxa"/>
          </w:tcPr>
          <w:p w14:paraId="1AE6379A"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4</w:t>
            </w:r>
          </w:p>
        </w:tc>
        <w:tc>
          <w:tcPr>
            <w:tcW w:w="7796" w:type="dxa"/>
          </w:tcPr>
          <w:p w14:paraId="0CEFD0BC" w14:textId="77777777" w:rsidR="00366A08" w:rsidRPr="00EF1C53" w:rsidRDefault="00366A08" w:rsidP="00EF1C53">
            <w:pPr>
              <w:pStyle w:val="ListParagraph"/>
              <w:numPr>
                <w:ilvl w:val="0"/>
                <w:numId w:val="19"/>
              </w:numPr>
              <w:spacing w:after="0" w:line="240" w:lineRule="auto"/>
              <w:ind w:left="364" w:hanging="364"/>
              <w:jc w:val="both"/>
              <w:rPr>
                <w:rFonts w:ascii="Times New Roman" w:hAnsi="Times New Roman" w:cs="Times New Roman"/>
                <w:sz w:val="24"/>
                <w:szCs w:val="24"/>
              </w:rPr>
            </w:pPr>
            <w:r w:rsidRPr="00EF1C53">
              <w:rPr>
                <w:rFonts w:ascii="Times New Roman" w:hAnsi="Times New Roman" w:cs="Times New Roman"/>
                <w:sz w:val="24"/>
                <w:szCs w:val="24"/>
              </w:rPr>
              <w:t>Compare briquetting vs direct combustion for agricultural residues</w:t>
            </w:r>
          </w:p>
        </w:tc>
        <w:tc>
          <w:tcPr>
            <w:tcW w:w="781" w:type="dxa"/>
          </w:tcPr>
          <w:p w14:paraId="67278234"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 M</w:t>
            </w:r>
          </w:p>
        </w:tc>
        <w:tc>
          <w:tcPr>
            <w:tcW w:w="797" w:type="dxa"/>
          </w:tcPr>
          <w:p w14:paraId="71BAF0C9"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CO-2</w:t>
            </w:r>
          </w:p>
        </w:tc>
        <w:tc>
          <w:tcPr>
            <w:tcW w:w="762" w:type="dxa"/>
          </w:tcPr>
          <w:p w14:paraId="2BB43E71"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BL-3</w:t>
            </w:r>
          </w:p>
        </w:tc>
      </w:tr>
      <w:tr w:rsidR="00366A08" w:rsidRPr="00EF1C53" w14:paraId="225705AA" w14:textId="77777777" w:rsidTr="001339ED">
        <w:tc>
          <w:tcPr>
            <w:tcW w:w="817" w:type="dxa"/>
          </w:tcPr>
          <w:p w14:paraId="7FD10DFC" w14:textId="77777777" w:rsidR="00366A08" w:rsidRPr="00EF1C53" w:rsidRDefault="00366A08" w:rsidP="00EF1C53">
            <w:pPr>
              <w:spacing w:after="0" w:line="240" w:lineRule="auto"/>
              <w:jc w:val="center"/>
              <w:rPr>
                <w:rFonts w:ascii="Times New Roman" w:hAnsi="Times New Roman" w:cs="Times New Roman"/>
                <w:sz w:val="24"/>
                <w:szCs w:val="24"/>
              </w:rPr>
            </w:pPr>
          </w:p>
        </w:tc>
        <w:tc>
          <w:tcPr>
            <w:tcW w:w="7796" w:type="dxa"/>
          </w:tcPr>
          <w:p w14:paraId="12128C30" w14:textId="2847A1C4" w:rsidR="00366A08" w:rsidRPr="00EF1C53" w:rsidRDefault="00366A08" w:rsidP="001339ED">
            <w:pPr>
              <w:pStyle w:val="ListParagraph"/>
              <w:numPr>
                <w:ilvl w:val="0"/>
                <w:numId w:val="19"/>
              </w:numPr>
              <w:spacing w:after="0" w:line="240" w:lineRule="auto"/>
              <w:ind w:left="364" w:hanging="364"/>
              <w:jc w:val="both"/>
              <w:rPr>
                <w:rFonts w:ascii="Times New Roman" w:hAnsi="Times New Roman" w:cs="Times New Roman"/>
                <w:sz w:val="24"/>
                <w:szCs w:val="24"/>
              </w:rPr>
            </w:pPr>
            <w:r w:rsidRPr="00EF1C53">
              <w:rPr>
                <w:rFonts w:ascii="Times New Roman" w:hAnsi="Times New Roman" w:cs="Times New Roman"/>
                <w:sz w:val="24"/>
                <w:szCs w:val="24"/>
              </w:rPr>
              <w:t xml:space="preserve">Discuss </w:t>
            </w:r>
            <w:r w:rsidR="001339ED">
              <w:rPr>
                <w:rFonts w:ascii="Times New Roman" w:hAnsi="Times New Roman" w:cs="Times New Roman"/>
                <w:sz w:val="24"/>
                <w:szCs w:val="24"/>
              </w:rPr>
              <w:t xml:space="preserve">how </w:t>
            </w:r>
            <w:r w:rsidRPr="00EF1C53">
              <w:rPr>
                <w:rFonts w:ascii="Times New Roman" w:hAnsi="Times New Roman" w:cs="Times New Roman"/>
                <w:sz w:val="24"/>
                <w:szCs w:val="24"/>
              </w:rPr>
              <w:t xml:space="preserve">environmental </w:t>
            </w:r>
            <w:r w:rsidR="001339ED">
              <w:rPr>
                <w:rFonts w:ascii="Times New Roman" w:hAnsi="Times New Roman" w:cs="Times New Roman"/>
                <w:sz w:val="24"/>
                <w:szCs w:val="24"/>
              </w:rPr>
              <w:t xml:space="preserve">impacts are </w:t>
            </w:r>
            <w:r w:rsidRPr="00EF1C53">
              <w:rPr>
                <w:rFonts w:ascii="Times New Roman" w:hAnsi="Times New Roman" w:cs="Times New Roman"/>
                <w:sz w:val="24"/>
                <w:szCs w:val="24"/>
              </w:rPr>
              <w:t>control</w:t>
            </w:r>
            <w:r w:rsidR="001339ED">
              <w:rPr>
                <w:rFonts w:ascii="Times New Roman" w:hAnsi="Times New Roman" w:cs="Times New Roman"/>
                <w:sz w:val="24"/>
                <w:szCs w:val="24"/>
              </w:rPr>
              <w:t xml:space="preserve">led in a </w:t>
            </w:r>
            <w:r w:rsidRPr="00EF1C53">
              <w:rPr>
                <w:rFonts w:ascii="Times New Roman" w:hAnsi="Times New Roman" w:cs="Times New Roman"/>
                <w:sz w:val="24"/>
                <w:szCs w:val="24"/>
              </w:rPr>
              <w:t>gasification plant processing municipal solid</w:t>
            </w:r>
            <w:r w:rsidR="001339ED">
              <w:rPr>
                <w:rFonts w:ascii="Times New Roman" w:hAnsi="Times New Roman" w:cs="Times New Roman"/>
                <w:sz w:val="24"/>
                <w:szCs w:val="24"/>
              </w:rPr>
              <w:t xml:space="preserve"> </w:t>
            </w:r>
            <w:r w:rsidRPr="00EF1C53">
              <w:rPr>
                <w:rFonts w:ascii="Times New Roman" w:hAnsi="Times New Roman" w:cs="Times New Roman"/>
                <w:sz w:val="24"/>
                <w:szCs w:val="24"/>
              </w:rPr>
              <w:t>waste ( MSW).</w:t>
            </w:r>
          </w:p>
        </w:tc>
        <w:tc>
          <w:tcPr>
            <w:tcW w:w="781" w:type="dxa"/>
          </w:tcPr>
          <w:p w14:paraId="6C98C8DA"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 M</w:t>
            </w:r>
          </w:p>
        </w:tc>
        <w:tc>
          <w:tcPr>
            <w:tcW w:w="797" w:type="dxa"/>
          </w:tcPr>
          <w:p w14:paraId="3C5E54F9"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CO-2</w:t>
            </w:r>
          </w:p>
        </w:tc>
        <w:tc>
          <w:tcPr>
            <w:tcW w:w="762" w:type="dxa"/>
          </w:tcPr>
          <w:p w14:paraId="09EE9F04"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BL-3</w:t>
            </w:r>
          </w:p>
        </w:tc>
      </w:tr>
      <w:tr w:rsidR="00366A08" w:rsidRPr="00EF1C53" w14:paraId="17D619B9" w14:textId="77777777" w:rsidTr="001339ED">
        <w:tc>
          <w:tcPr>
            <w:tcW w:w="10953" w:type="dxa"/>
            <w:gridSpan w:val="5"/>
          </w:tcPr>
          <w:p w14:paraId="7F8120D9"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UNIT-III</w:t>
            </w:r>
          </w:p>
        </w:tc>
      </w:tr>
      <w:tr w:rsidR="00366A08" w:rsidRPr="00EF1C53" w14:paraId="4E439ECD" w14:textId="77777777" w:rsidTr="001339ED">
        <w:tc>
          <w:tcPr>
            <w:tcW w:w="817" w:type="dxa"/>
          </w:tcPr>
          <w:p w14:paraId="0BA58F79"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5</w:t>
            </w:r>
          </w:p>
        </w:tc>
        <w:tc>
          <w:tcPr>
            <w:tcW w:w="7796" w:type="dxa"/>
          </w:tcPr>
          <w:p w14:paraId="697DD073" w14:textId="030657CA" w:rsidR="00366A08" w:rsidRPr="00EF1C53" w:rsidRDefault="001339ED" w:rsidP="00EF1C53">
            <w:pPr>
              <w:pStyle w:val="ListParagraph"/>
              <w:numPr>
                <w:ilvl w:val="0"/>
                <w:numId w:val="11"/>
              </w:numPr>
              <w:spacing w:after="0" w:line="240" w:lineRule="auto"/>
              <w:ind w:left="360"/>
              <w:contextualSpacing w:val="0"/>
              <w:rPr>
                <w:rFonts w:ascii="Times New Roman" w:hAnsi="Times New Roman" w:cs="Times New Roman"/>
                <w:sz w:val="24"/>
                <w:szCs w:val="24"/>
              </w:rPr>
            </w:pPr>
            <w:r>
              <w:rPr>
                <w:rFonts w:ascii="Times New Roman" w:hAnsi="Times New Roman" w:cs="Times New Roman"/>
                <w:sz w:val="24"/>
                <w:szCs w:val="24"/>
              </w:rPr>
              <w:t xml:space="preserve">Describe the Fischer-Tropsch diesel synthesis process. </w:t>
            </w:r>
          </w:p>
        </w:tc>
        <w:tc>
          <w:tcPr>
            <w:tcW w:w="781" w:type="dxa"/>
          </w:tcPr>
          <w:p w14:paraId="1AB2AE29"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53D02154"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CO-3</w:t>
            </w:r>
          </w:p>
        </w:tc>
        <w:tc>
          <w:tcPr>
            <w:tcW w:w="762" w:type="dxa"/>
          </w:tcPr>
          <w:p w14:paraId="729B6376"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BL-2</w:t>
            </w:r>
          </w:p>
        </w:tc>
      </w:tr>
      <w:tr w:rsidR="00366A08" w:rsidRPr="00EF1C53" w14:paraId="54A696D5" w14:textId="77777777" w:rsidTr="001339ED">
        <w:tc>
          <w:tcPr>
            <w:tcW w:w="817" w:type="dxa"/>
          </w:tcPr>
          <w:p w14:paraId="132FFEE9" w14:textId="77777777" w:rsidR="00366A08" w:rsidRPr="00EF1C53" w:rsidRDefault="00366A08" w:rsidP="00EF1C53">
            <w:pPr>
              <w:spacing w:after="0" w:line="240" w:lineRule="auto"/>
              <w:jc w:val="center"/>
              <w:rPr>
                <w:rFonts w:ascii="Times New Roman" w:hAnsi="Times New Roman" w:cs="Times New Roman"/>
                <w:sz w:val="24"/>
                <w:szCs w:val="24"/>
              </w:rPr>
            </w:pPr>
          </w:p>
        </w:tc>
        <w:tc>
          <w:tcPr>
            <w:tcW w:w="7796" w:type="dxa"/>
          </w:tcPr>
          <w:p w14:paraId="3352DB5B" w14:textId="77777777" w:rsidR="00366A08" w:rsidRPr="00EF1C53" w:rsidRDefault="00366A08" w:rsidP="00EF1C53">
            <w:pPr>
              <w:pStyle w:val="ListParagraph"/>
              <w:numPr>
                <w:ilvl w:val="0"/>
                <w:numId w:val="11"/>
              </w:numPr>
              <w:spacing w:after="0" w:line="240" w:lineRule="auto"/>
              <w:ind w:left="360"/>
              <w:contextualSpacing w:val="0"/>
              <w:rPr>
                <w:rFonts w:ascii="Times New Roman" w:hAnsi="Times New Roman" w:cs="Times New Roman"/>
                <w:sz w:val="24"/>
                <w:szCs w:val="24"/>
              </w:rPr>
            </w:pPr>
            <w:r w:rsidRPr="00EF1C53">
              <w:rPr>
                <w:rFonts w:ascii="Times New Roman" w:hAnsi="Times New Roman" w:cs="Times New Roman"/>
                <w:sz w:val="24"/>
                <w:szCs w:val="24"/>
              </w:rPr>
              <w:t>Explain catalytic distillation and its benefits</w:t>
            </w:r>
          </w:p>
        </w:tc>
        <w:tc>
          <w:tcPr>
            <w:tcW w:w="781" w:type="dxa"/>
          </w:tcPr>
          <w:p w14:paraId="0CB5FA11"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3C472702"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CO-3</w:t>
            </w:r>
          </w:p>
        </w:tc>
        <w:tc>
          <w:tcPr>
            <w:tcW w:w="762" w:type="dxa"/>
          </w:tcPr>
          <w:p w14:paraId="10B0407C"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BL-2</w:t>
            </w:r>
          </w:p>
        </w:tc>
      </w:tr>
      <w:tr w:rsidR="00366A08" w:rsidRPr="00EF1C53" w14:paraId="7FE3AD33" w14:textId="77777777" w:rsidTr="001339ED">
        <w:tc>
          <w:tcPr>
            <w:tcW w:w="10953" w:type="dxa"/>
            <w:gridSpan w:val="5"/>
          </w:tcPr>
          <w:p w14:paraId="15F555A7"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OR</w:t>
            </w:r>
          </w:p>
        </w:tc>
      </w:tr>
      <w:tr w:rsidR="00366A08" w:rsidRPr="00EF1C53" w14:paraId="127DFB75" w14:textId="77777777" w:rsidTr="001339ED">
        <w:trPr>
          <w:trHeight w:val="70"/>
        </w:trPr>
        <w:tc>
          <w:tcPr>
            <w:tcW w:w="817" w:type="dxa"/>
          </w:tcPr>
          <w:p w14:paraId="5C786CF2"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6</w:t>
            </w:r>
          </w:p>
        </w:tc>
        <w:tc>
          <w:tcPr>
            <w:tcW w:w="7796" w:type="dxa"/>
          </w:tcPr>
          <w:p w14:paraId="12F85DA7" w14:textId="793C3984" w:rsidR="00366A08" w:rsidRPr="00EF1C53" w:rsidRDefault="001339ED" w:rsidP="00EF1C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Outline Solvent extraction, Transesterification and H</w:t>
            </w:r>
            <w:r w:rsidR="00366A08" w:rsidRPr="00EF1C53">
              <w:rPr>
                <w:rFonts w:ascii="Times New Roman" w:hAnsi="Times New Roman" w:cs="Times New Roman"/>
                <w:sz w:val="24"/>
                <w:szCs w:val="24"/>
              </w:rPr>
              <w:t>ydrogenation with examples.</w:t>
            </w:r>
          </w:p>
        </w:tc>
        <w:tc>
          <w:tcPr>
            <w:tcW w:w="781" w:type="dxa"/>
          </w:tcPr>
          <w:p w14:paraId="5D2D8C0F"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10M</w:t>
            </w:r>
          </w:p>
        </w:tc>
        <w:tc>
          <w:tcPr>
            <w:tcW w:w="797" w:type="dxa"/>
          </w:tcPr>
          <w:p w14:paraId="376304B9"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CO-3</w:t>
            </w:r>
          </w:p>
        </w:tc>
        <w:tc>
          <w:tcPr>
            <w:tcW w:w="762" w:type="dxa"/>
          </w:tcPr>
          <w:p w14:paraId="6CB90EE9" w14:textId="1C055758" w:rsidR="00366A08" w:rsidRPr="00EF1C53" w:rsidRDefault="00366A08" w:rsidP="001339ED">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w:t>
            </w:r>
            <w:r w:rsidR="001339ED">
              <w:rPr>
                <w:rFonts w:ascii="Times New Roman" w:hAnsi="Times New Roman" w:cs="Times New Roman"/>
                <w:sz w:val="24"/>
                <w:szCs w:val="24"/>
              </w:rPr>
              <w:t>2</w:t>
            </w:r>
          </w:p>
        </w:tc>
      </w:tr>
      <w:tr w:rsidR="00366A08" w:rsidRPr="00EF1C53" w14:paraId="3C7F83FF" w14:textId="77777777" w:rsidTr="001339ED">
        <w:tc>
          <w:tcPr>
            <w:tcW w:w="10953" w:type="dxa"/>
            <w:gridSpan w:val="5"/>
          </w:tcPr>
          <w:p w14:paraId="06245FE5"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UNIT-IV</w:t>
            </w:r>
          </w:p>
        </w:tc>
      </w:tr>
      <w:tr w:rsidR="00366A08" w:rsidRPr="00EF1C53" w14:paraId="21D16CD0" w14:textId="77777777" w:rsidTr="001339ED">
        <w:tc>
          <w:tcPr>
            <w:tcW w:w="817" w:type="dxa"/>
          </w:tcPr>
          <w:p w14:paraId="02F7A322"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7</w:t>
            </w:r>
          </w:p>
        </w:tc>
        <w:tc>
          <w:tcPr>
            <w:tcW w:w="7796" w:type="dxa"/>
          </w:tcPr>
          <w:p w14:paraId="713A0C7E" w14:textId="77777777" w:rsidR="00366A08" w:rsidRPr="00EF1C53" w:rsidRDefault="00366A08" w:rsidP="00EF1C53">
            <w:pPr>
              <w:pStyle w:val="ListParagraph"/>
              <w:numPr>
                <w:ilvl w:val="0"/>
                <w:numId w:val="12"/>
              </w:numPr>
              <w:spacing w:after="0" w:line="240" w:lineRule="auto"/>
              <w:ind w:left="360"/>
              <w:jc w:val="both"/>
              <w:rPr>
                <w:rFonts w:ascii="Times New Roman" w:hAnsi="Times New Roman" w:cs="Times New Roman"/>
                <w:sz w:val="24"/>
                <w:szCs w:val="24"/>
              </w:rPr>
            </w:pPr>
            <w:r w:rsidRPr="00EF1C53">
              <w:rPr>
                <w:rFonts w:ascii="Times New Roman" w:hAnsi="Times New Roman" w:cs="Times New Roman"/>
                <w:sz w:val="24"/>
                <w:szCs w:val="24"/>
              </w:rPr>
              <w:t>Explain the steps of aerobic composting and important process controls</w:t>
            </w:r>
          </w:p>
        </w:tc>
        <w:tc>
          <w:tcPr>
            <w:tcW w:w="781" w:type="dxa"/>
          </w:tcPr>
          <w:p w14:paraId="5AFE2001"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621EBC39"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CO-4</w:t>
            </w:r>
          </w:p>
        </w:tc>
        <w:tc>
          <w:tcPr>
            <w:tcW w:w="762" w:type="dxa"/>
          </w:tcPr>
          <w:p w14:paraId="5027CC32"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BL-2</w:t>
            </w:r>
          </w:p>
        </w:tc>
      </w:tr>
      <w:tr w:rsidR="00366A08" w:rsidRPr="00EF1C53" w14:paraId="13916DB9" w14:textId="77777777" w:rsidTr="001339ED">
        <w:tc>
          <w:tcPr>
            <w:tcW w:w="817" w:type="dxa"/>
          </w:tcPr>
          <w:p w14:paraId="7A482872" w14:textId="77777777" w:rsidR="00366A08" w:rsidRPr="00EF1C53" w:rsidRDefault="00366A08" w:rsidP="00EF1C53">
            <w:pPr>
              <w:spacing w:after="0" w:line="240" w:lineRule="auto"/>
              <w:jc w:val="center"/>
              <w:rPr>
                <w:rFonts w:ascii="Times New Roman" w:hAnsi="Times New Roman" w:cs="Times New Roman"/>
                <w:sz w:val="24"/>
                <w:szCs w:val="24"/>
              </w:rPr>
            </w:pPr>
          </w:p>
        </w:tc>
        <w:tc>
          <w:tcPr>
            <w:tcW w:w="7796" w:type="dxa"/>
          </w:tcPr>
          <w:p w14:paraId="3D44A928" w14:textId="77777777" w:rsidR="00366A08" w:rsidRPr="00EF1C53" w:rsidRDefault="00366A08" w:rsidP="00EF1C53">
            <w:pPr>
              <w:pStyle w:val="ListParagraph"/>
              <w:numPr>
                <w:ilvl w:val="0"/>
                <w:numId w:val="12"/>
              </w:numPr>
              <w:spacing w:after="0" w:line="240" w:lineRule="auto"/>
              <w:ind w:left="360"/>
              <w:jc w:val="both"/>
              <w:rPr>
                <w:rFonts w:ascii="Times New Roman" w:hAnsi="Times New Roman" w:cs="Times New Roman"/>
                <w:sz w:val="24"/>
                <w:szCs w:val="24"/>
              </w:rPr>
            </w:pPr>
            <w:r w:rsidRPr="00EF1C53">
              <w:rPr>
                <w:rFonts w:ascii="Times New Roman" w:hAnsi="Times New Roman" w:cs="Times New Roman"/>
                <w:sz w:val="24"/>
                <w:szCs w:val="24"/>
              </w:rPr>
              <w:t>Enumerate process parameters (pH, temperature, HRT) that control a stable bio methanation process.</w:t>
            </w:r>
          </w:p>
        </w:tc>
        <w:tc>
          <w:tcPr>
            <w:tcW w:w="781" w:type="dxa"/>
          </w:tcPr>
          <w:p w14:paraId="0E1A343B"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5M</w:t>
            </w:r>
          </w:p>
        </w:tc>
        <w:tc>
          <w:tcPr>
            <w:tcW w:w="797" w:type="dxa"/>
          </w:tcPr>
          <w:p w14:paraId="1E5286F7"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CO-4</w:t>
            </w:r>
          </w:p>
        </w:tc>
        <w:tc>
          <w:tcPr>
            <w:tcW w:w="762" w:type="dxa"/>
          </w:tcPr>
          <w:p w14:paraId="5F1068CD"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BL-2</w:t>
            </w:r>
          </w:p>
        </w:tc>
      </w:tr>
      <w:tr w:rsidR="00366A08" w:rsidRPr="00EF1C53" w14:paraId="058EA75F" w14:textId="77777777" w:rsidTr="001339ED">
        <w:tc>
          <w:tcPr>
            <w:tcW w:w="10953" w:type="dxa"/>
            <w:gridSpan w:val="5"/>
          </w:tcPr>
          <w:p w14:paraId="4D2AFF3D"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OR</w:t>
            </w:r>
          </w:p>
        </w:tc>
      </w:tr>
      <w:tr w:rsidR="00366A08" w:rsidRPr="00EF1C53" w14:paraId="1C748E60" w14:textId="77777777" w:rsidTr="001339ED">
        <w:tc>
          <w:tcPr>
            <w:tcW w:w="817" w:type="dxa"/>
          </w:tcPr>
          <w:p w14:paraId="4CB7A3AE"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8</w:t>
            </w:r>
          </w:p>
        </w:tc>
        <w:tc>
          <w:tcPr>
            <w:tcW w:w="7796" w:type="dxa"/>
          </w:tcPr>
          <w:p w14:paraId="3C0F1E95" w14:textId="77777777" w:rsidR="00366A08" w:rsidRPr="00EF1C53" w:rsidRDefault="00366A08" w:rsidP="00EF1C53">
            <w:pPr>
              <w:spacing w:after="0" w:line="240" w:lineRule="auto"/>
              <w:jc w:val="both"/>
              <w:rPr>
                <w:rFonts w:ascii="Times New Roman" w:hAnsi="Times New Roman" w:cs="Times New Roman"/>
                <w:sz w:val="24"/>
                <w:szCs w:val="24"/>
              </w:rPr>
            </w:pPr>
            <w:r w:rsidRPr="00EF1C53">
              <w:rPr>
                <w:rFonts w:ascii="Times New Roman" w:hAnsi="Times New Roman" w:cs="Times New Roman"/>
                <w:sz w:val="24"/>
                <w:szCs w:val="24"/>
              </w:rPr>
              <w:t>Critically evaluate the advantages and limitations of biological conversion (composting and anaerobic digestion) compared with thermal conversion for treatment of the organic fraction of MSW. Consider energy recovery, environmental impacts and residue management.</w:t>
            </w:r>
          </w:p>
        </w:tc>
        <w:tc>
          <w:tcPr>
            <w:tcW w:w="781" w:type="dxa"/>
          </w:tcPr>
          <w:p w14:paraId="2B1501D6"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10M</w:t>
            </w:r>
          </w:p>
        </w:tc>
        <w:tc>
          <w:tcPr>
            <w:tcW w:w="797" w:type="dxa"/>
          </w:tcPr>
          <w:p w14:paraId="5FF44210"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CO-4</w:t>
            </w:r>
          </w:p>
        </w:tc>
        <w:tc>
          <w:tcPr>
            <w:tcW w:w="762" w:type="dxa"/>
          </w:tcPr>
          <w:p w14:paraId="3897390E"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BL-4</w:t>
            </w:r>
          </w:p>
        </w:tc>
      </w:tr>
      <w:tr w:rsidR="00366A08" w:rsidRPr="00EF1C53" w14:paraId="546E523D" w14:textId="77777777" w:rsidTr="001339ED">
        <w:tc>
          <w:tcPr>
            <w:tcW w:w="10953" w:type="dxa"/>
            <w:gridSpan w:val="5"/>
          </w:tcPr>
          <w:p w14:paraId="3E86CCDF"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UNIT-V</w:t>
            </w:r>
          </w:p>
        </w:tc>
      </w:tr>
      <w:tr w:rsidR="00366A08" w:rsidRPr="00EF1C53" w14:paraId="61BF3F6A" w14:textId="77777777" w:rsidTr="001339ED">
        <w:trPr>
          <w:trHeight w:val="123"/>
        </w:trPr>
        <w:tc>
          <w:tcPr>
            <w:tcW w:w="817" w:type="dxa"/>
          </w:tcPr>
          <w:p w14:paraId="2755D616"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9</w:t>
            </w:r>
          </w:p>
        </w:tc>
        <w:tc>
          <w:tcPr>
            <w:tcW w:w="7796" w:type="dxa"/>
          </w:tcPr>
          <w:p w14:paraId="2302E15C" w14:textId="77777777" w:rsidR="00366A08" w:rsidRPr="00EF1C53" w:rsidRDefault="00366A08" w:rsidP="00EF1C53">
            <w:pPr>
              <w:spacing w:after="0" w:line="240" w:lineRule="auto"/>
              <w:jc w:val="both"/>
              <w:rPr>
                <w:rFonts w:ascii="Times New Roman" w:hAnsi="Times New Roman" w:cs="Times New Roman"/>
                <w:sz w:val="24"/>
                <w:szCs w:val="24"/>
              </w:rPr>
            </w:pPr>
            <w:r w:rsidRPr="00EF1C53">
              <w:rPr>
                <w:rFonts w:ascii="Times New Roman" w:hAnsi="Times New Roman" w:cs="Times New Roman"/>
                <w:sz w:val="24"/>
                <w:szCs w:val="24"/>
              </w:rPr>
              <w:t>Enumerate proximate and ultimate analysis and their importance in biomass characterization.</w:t>
            </w:r>
          </w:p>
        </w:tc>
        <w:tc>
          <w:tcPr>
            <w:tcW w:w="781" w:type="dxa"/>
          </w:tcPr>
          <w:p w14:paraId="408C5852"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10M</w:t>
            </w:r>
          </w:p>
        </w:tc>
        <w:tc>
          <w:tcPr>
            <w:tcW w:w="797" w:type="dxa"/>
          </w:tcPr>
          <w:p w14:paraId="632509B8"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CO-4</w:t>
            </w:r>
          </w:p>
        </w:tc>
        <w:tc>
          <w:tcPr>
            <w:tcW w:w="762" w:type="dxa"/>
          </w:tcPr>
          <w:p w14:paraId="1EF2C012"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BL-3</w:t>
            </w:r>
          </w:p>
        </w:tc>
      </w:tr>
      <w:tr w:rsidR="00366A08" w:rsidRPr="00EF1C53" w14:paraId="2C3492F3" w14:textId="77777777" w:rsidTr="001339ED">
        <w:tc>
          <w:tcPr>
            <w:tcW w:w="10953" w:type="dxa"/>
            <w:gridSpan w:val="5"/>
          </w:tcPr>
          <w:p w14:paraId="00F0AD4A" w14:textId="77777777" w:rsidR="00366A08" w:rsidRPr="00EF1C53" w:rsidRDefault="00366A08" w:rsidP="00EF1C53">
            <w:pPr>
              <w:spacing w:after="0" w:line="240" w:lineRule="auto"/>
              <w:jc w:val="center"/>
              <w:rPr>
                <w:rFonts w:ascii="Times New Roman" w:hAnsi="Times New Roman" w:cs="Times New Roman"/>
                <w:b/>
                <w:bCs/>
                <w:sz w:val="24"/>
                <w:szCs w:val="24"/>
              </w:rPr>
            </w:pPr>
            <w:r w:rsidRPr="00EF1C53">
              <w:rPr>
                <w:rFonts w:ascii="Times New Roman" w:hAnsi="Times New Roman" w:cs="Times New Roman"/>
                <w:b/>
                <w:bCs/>
                <w:sz w:val="24"/>
                <w:szCs w:val="24"/>
              </w:rPr>
              <w:t>OR</w:t>
            </w:r>
          </w:p>
        </w:tc>
      </w:tr>
      <w:tr w:rsidR="00366A08" w:rsidRPr="00EF1C53" w14:paraId="60D4A5A5" w14:textId="77777777" w:rsidTr="001339ED">
        <w:tc>
          <w:tcPr>
            <w:tcW w:w="817" w:type="dxa"/>
          </w:tcPr>
          <w:p w14:paraId="77F64E6A" w14:textId="77777777" w:rsidR="00366A08" w:rsidRPr="00EF1C53" w:rsidRDefault="00366A08" w:rsidP="00EF1C53">
            <w:pPr>
              <w:spacing w:after="0" w:line="240" w:lineRule="auto"/>
              <w:jc w:val="center"/>
              <w:rPr>
                <w:rFonts w:ascii="Times New Roman" w:hAnsi="Times New Roman" w:cs="Times New Roman"/>
                <w:sz w:val="24"/>
                <w:szCs w:val="24"/>
              </w:rPr>
            </w:pPr>
            <w:r w:rsidRPr="00EF1C53">
              <w:rPr>
                <w:rFonts w:ascii="Times New Roman" w:hAnsi="Times New Roman" w:cs="Times New Roman"/>
                <w:sz w:val="24"/>
                <w:szCs w:val="24"/>
              </w:rPr>
              <w:t>10</w:t>
            </w:r>
          </w:p>
        </w:tc>
        <w:tc>
          <w:tcPr>
            <w:tcW w:w="7796" w:type="dxa"/>
          </w:tcPr>
          <w:p w14:paraId="3F2B318E" w14:textId="77777777" w:rsidR="00366A08" w:rsidRPr="00EF1C53" w:rsidRDefault="00366A08" w:rsidP="00EF1C53">
            <w:pPr>
              <w:spacing w:after="0" w:line="240" w:lineRule="auto"/>
              <w:jc w:val="both"/>
              <w:rPr>
                <w:rFonts w:ascii="Times New Roman" w:hAnsi="Times New Roman" w:cs="Times New Roman"/>
                <w:sz w:val="24"/>
                <w:szCs w:val="24"/>
              </w:rPr>
            </w:pPr>
            <w:r w:rsidRPr="00EF1C53">
              <w:rPr>
                <w:rFonts w:ascii="Times New Roman" w:hAnsi="Times New Roman" w:cs="Times New Roman"/>
                <w:sz w:val="24"/>
                <w:szCs w:val="24"/>
              </w:rPr>
              <w:t>Discuss economic and ecological implications of large-scale biomass energy deployment in rural communities</w:t>
            </w:r>
          </w:p>
        </w:tc>
        <w:tc>
          <w:tcPr>
            <w:tcW w:w="781" w:type="dxa"/>
          </w:tcPr>
          <w:p w14:paraId="7718EC2D"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10M</w:t>
            </w:r>
          </w:p>
        </w:tc>
        <w:tc>
          <w:tcPr>
            <w:tcW w:w="797" w:type="dxa"/>
          </w:tcPr>
          <w:p w14:paraId="12296127"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CO-4</w:t>
            </w:r>
          </w:p>
        </w:tc>
        <w:tc>
          <w:tcPr>
            <w:tcW w:w="762" w:type="dxa"/>
          </w:tcPr>
          <w:p w14:paraId="5880D0BC" w14:textId="77777777" w:rsidR="00366A08" w:rsidRPr="00EF1C53" w:rsidRDefault="00366A08" w:rsidP="00EF1C53">
            <w:pPr>
              <w:spacing w:after="0" w:line="240" w:lineRule="auto"/>
              <w:rPr>
                <w:rFonts w:ascii="Times New Roman" w:hAnsi="Times New Roman" w:cs="Times New Roman"/>
                <w:sz w:val="24"/>
                <w:szCs w:val="24"/>
              </w:rPr>
            </w:pPr>
            <w:r w:rsidRPr="00EF1C53">
              <w:rPr>
                <w:rFonts w:ascii="Times New Roman" w:hAnsi="Times New Roman" w:cs="Times New Roman"/>
                <w:sz w:val="24"/>
                <w:szCs w:val="24"/>
              </w:rPr>
              <w:t>BL-4</w:t>
            </w:r>
          </w:p>
        </w:tc>
      </w:tr>
    </w:tbl>
    <w:p w14:paraId="25E53DD5" w14:textId="4E1C0C01" w:rsidR="00557BBA" w:rsidRPr="004948A3" w:rsidRDefault="00557BBA" w:rsidP="00557BBA">
      <w:pPr>
        <w:spacing w:after="0" w:line="240" w:lineRule="auto"/>
        <w:jc w:val="center"/>
        <w:rPr>
          <w:rFonts w:ascii="Times New Roman" w:hAnsi="Times New Roman" w:cs="Times New Roman"/>
          <w:bCs/>
          <w:i/>
          <w:iCs/>
          <w:sz w:val="24"/>
          <w:szCs w:val="24"/>
          <w:lang w:eastAsia="en-IN"/>
        </w:rPr>
      </w:pPr>
      <w:r>
        <w:rPr>
          <w:rFonts w:ascii="Times New Roman" w:hAnsi="Times New Roman" w:cs="Times New Roman"/>
          <w:bCs/>
          <w:i/>
          <w:iCs/>
          <w:sz w:val="24"/>
          <w:szCs w:val="24"/>
          <w:lang w:eastAsia="en-IN"/>
        </w:rPr>
        <w:t>***</w:t>
      </w:r>
    </w:p>
    <w:sectPr w:rsidR="00557BBA" w:rsidRPr="004948A3" w:rsidSect="001339ED">
      <w:footerReference w:type="default" r:id="rId9"/>
      <w:pgSz w:w="11906" w:h="16838"/>
      <w:pgMar w:top="568" w:right="566" w:bottom="568" w:left="567" w:header="708" w:footer="1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8AE427" w14:textId="77777777" w:rsidR="00187808" w:rsidRDefault="00187808" w:rsidP="0022044F">
      <w:pPr>
        <w:spacing w:after="0" w:line="240" w:lineRule="auto"/>
      </w:pPr>
      <w:r>
        <w:separator/>
      </w:r>
    </w:p>
  </w:endnote>
  <w:endnote w:type="continuationSeparator" w:id="0">
    <w:p w14:paraId="062C11D5" w14:textId="77777777" w:rsidR="00187808" w:rsidRDefault="00187808" w:rsidP="00220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538361"/>
      <w:docPartObj>
        <w:docPartGallery w:val="Page Numbers (Bottom of Page)"/>
        <w:docPartUnique/>
      </w:docPartObj>
    </w:sdtPr>
    <w:sdtEndPr/>
    <w:sdtContent>
      <w:sdt>
        <w:sdtPr>
          <w:id w:val="1728636285"/>
          <w:docPartObj>
            <w:docPartGallery w:val="Page Numbers (Top of Page)"/>
            <w:docPartUnique/>
          </w:docPartObj>
        </w:sdtPr>
        <w:sdtEndPr/>
        <w:sdtContent>
          <w:p w14:paraId="418BEA05" w14:textId="0B9F6B80" w:rsidR="0022044F" w:rsidRDefault="0022044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C03B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C03BC">
              <w:rPr>
                <w:b/>
                <w:bCs/>
                <w:noProof/>
              </w:rPr>
              <w:t>1</w:t>
            </w:r>
            <w:r>
              <w:rPr>
                <w:b/>
                <w:bCs/>
                <w:sz w:val="24"/>
                <w:szCs w:val="24"/>
              </w:rPr>
              <w:fldChar w:fldCharType="end"/>
            </w:r>
          </w:p>
        </w:sdtContent>
      </w:sdt>
    </w:sdtContent>
  </w:sdt>
  <w:p w14:paraId="08144A44" w14:textId="77777777" w:rsidR="0022044F" w:rsidRDefault="002204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0BC62" w14:textId="77777777" w:rsidR="00187808" w:rsidRDefault="00187808" w:rsidP="0022044F">
      <w:pPr>
        <w:spacing w:after="0" w:line="240" w:lineRule="auto"/>
      </w:pPr>
      <w:r>
        <w:separator/>
      </w:r>
    </w:p>
  </w:footnote>
  <w:footnote w:type="continuationSeparator" w:id="0">
    <w:p w14:paraId="16CC25C0" w14:textId="77777777" w:rsidR="00187808" w:rsidRDefault="00187808" w:rsidP="002204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62A55"/>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9903E88"/>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63184A7A"/>
    <w:multiLevelType w:val="hybridMultilevel"/>
    <w:tmpl w:val="C2107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4"/>
  </w:num>
  <w:num w:numId="4">
    <w:abstractNumId w:val="12"/>
  </w:num>
  <w:num w:numId="5">
    <w:abstractNumId w:val="9"/>
  </w:num>
  <w:num w:numId="6">
    <w:abstractNumId w:val="3"/>
  </w:num>
  <w:num w:numId="7">
    <w:abstractNumId w:val="7"/>
  </w:num>
  <w:num w:numId="8">
    <w:abstractNumId w:val="1"/>
  </w:num>
  <w:num w:numId="9">
    <w:abstractNumId w:val="8"/>
  </w:num>
  <w:num w:numId="10">
    <w:abstractNumId w:val="0"/>
  </w:num>
  <w:num w:numId="11">
    <w:abstractNumId w:val="10"/>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17BD2"/>
    <w:rsid w:val="00025404"/>
    <w:rsid w:val="00044D59"/>
    <w:rsid w:val="000609E6"/>
    <w:rsid w:val="000A36C7"/>
    <w:rsid w:val="000B5C47"/>
    <w:rsid w:val="000C283C"/>
    <w:rsid w:val="000D058C"/>
    <w:rsid w:val="000E3361"/>
    <w:rsid w:val="00117510"/>
    <w:rsid w:val="00130128"/>
    <w:rsid w:val="001339ED"/>
    <w:rsid w:val="00157F93"/>
    <w:rsid w:val="00160E7B"/>
    <w:rsid w:val="0016233C"/>
    <w:rsid w:val="00180834"/>
    <w:rsid w:val="00187808"/>
    <w:rsid w:val="00194A9E"/>
    <w:rsid w:val="00195FD9"/>
    <w:rsid w:val="001A1EE7"/>
    <w:rsid w:val="001A51D9"/>
    <w:rsid w:val="001A7EDB"/>
    <w:rsid w:val="001D0C74"/>
    <w:rsid w:val="002036C8"/>
    <w:rsid w:val="0022044F"/>
    <w:rsid w:val="00244CDB"/>
    <w:rsid w:val="00262E5F"/>
    <w:rsid w:val="002977FB"/>
    <w:rsid w:val="002A22F5"/>
    <w:rsid w:val="002A6730"/>
    <w:rsid w:val="002B6F14"/>
    <w:rsid w:val="00303F10"/>
    <w:rsid w:val="0032191E"/>
    <w:rsid w:val="003359F9"/>
    <w:rsid w:val="00353E9B"/>
    <w:rsid w:val="00366A08"/>
    <w:rsid w:val="00381761"/>
    <w:rsid w:val="00383550"/>
    <w:rsid w:val="003B42EE"/>
    <w:rsid w:val="00422B39"/>
    <w:rsid w:val="00474EBC"/>
    <w:rsid w:val="0048179D"/>
    <w:rsid w:val="004828E7"/>
    <w:rsid w:val="0048628F"/>
    <w:rsid w:val="00492B7B"/>
    <w:rsid w:val="0049451B"/>
    <w:rsid w:val="004948A3"/>
    <w:rsid w:val="004B469E"/>
    <w:rsid w:val="004D46DA"/>
    <w:rsid w:val="004F07D8"/>
    <w:rsid w:val="004F1062"/>
    <w:rsid w:val="00512A81"/>
    <w:rsid w:val="005548F3"/>
    <w:rsid w:val="00557BBA"/>
    <w:rsid w:val="0056207D"/>
    <w:rsid w:val="005819CE"/>
    <w:rsid w:val="005916C7"/>
    <w:rsid w:val="005A44D3"/>
    <w:rsid w:val="005A72FA"/>
    <w:rsid w:val="005B35ED"/>
    <w:rsid w:val="005B4673"/>
    <w:rsid w:val="006059B4"/>
    <w:rsid w:val="00605B3A"/>
    <w:rsid w:val="00605F7A"/>
    <w:rsid w:val="0068569F"/>
    <w:rsid w:val="00687F47"/>
    <w:rsid w:val="006903D8"/>
    <w:rsid w:val="006A27B5"/>
    <w:rsid w:val="006A2A1F"/>
    <w:rsid w:val="006B0E1F"/>
    <w:rsid w:val="006B42C8"/>
    <w:rsid w:val="006B77B6"/>
    <w:rsid w:val="006C10B4"/>
    <w:rsid w:val="006C7C41"/>
    <w:rsid w:val="006D5F3D"/>
    <w:rsid w:val="006F19DC"/>
    <w:rsid w:val="007157E1"/>
    <w:rsid w:val="0073334D"/>
    <w:rsid w:val="007443EC"/>
    <w:rsid w:val="0078368A"/>
    <w:rsid w:val="007839C0"/>
    <w:rsid w:val="007A67E6"/>
    <w:rsid w:val="007B37EF"/>
    <w:rsid w:val="007C2359"/>
    <w:rsid w:val="007C76C7"/>
    <w:rsid w:val="007D227C"/>
    <w:rsid w:val="007E02A0"/>
    <w:rsid w:val="007E17AA"/>
    <w:rsid w:val="007E2BA9"/>
    <w:rsid w:val="007E77B0"/>
    <w:rsid w:val="0080271D"/>
    <w:rsid w:val="00831D17"/>
    <w:rsid w:val="008371C1"/>
    <w:rsid w:val="00837DA7"/>
    <w:rsid w:val="00840422"/>
    <w:rsid w:val="0084512D"/>
    <w:rsid w:val="00846DFD"/>
    <w:rsid w:val="00860D05"/>
    <w:rsid w:val="00872BBC"/>
    <w:rsid w:val="008C03BC"/>
    <w:rsid w:val="008C5E87"/>
    <w:rsid w:val="008E4FA6"/>
    <w:rsid w:val="009124F3"/>
    <w:rsid w:val="009343DD"/>
    <w:rsid w:val="009430E8"/>
    <w:rsid w:val="00972DEF"/>
    <w:rsid w:val="00973CED"/>
    <w:rsid w:val="009821CD"/>
    <w:rsid w:val="009B7D14"/>
    <w:rsid w:val="009C40B1"/>
    <w:rsid w:val="009E7D74"/>
    <w:rsid w:val="009F4C99"/>
    <w:rsid w:val="00A32DBB"/>
    <w:rsid w:val="00A573F4"/>
    <w:rsid w:val="00A672A3"/>
    <w:rsid w:val="00A700CC"/>
    <w:rsid w:val="00A76A74"/>
    <w:rsid w:val="00AB0BA4"/>
    <w:rsid w:val="00AB6F97"/>
    <w:rsid w:val="00AC27FC"/>
    <w:rsid w:val="00AD1415"/>
    <w:rsid w:val="00B11EF8"/>
    <w:rsid w:val="00B13FA9"/>
    <w:rsid w:val="00B15B47"/>
    <w:rsid w:val="00B32427"/>
    <w:rsid w:val="00B35F86"/>
    <w:rsid w:val="00B70693"/>
    <w:rsid w:val="00B749A4"/>
    <w:rsid w:val="00B76CAC"/>
    <w:rsid w:val="00B93240"/>
    <w:rsid w:val="00BD0583"/>
    <w:rsid w:val="00BE1D96"/>
    <w:rsid w:val="00C114EB"/>
    <w:rsid w:val="00C33360"/>
    <w:rsid w:val="00C44D5D"/>
    <w:rsid w:val="00C45E43"/>
    <w:rsid w:val="00C61823"/>
    <w:rsid w:val="00CA30F1"/>
    <w:rsid w:val="00CB25EA"/>
    <w:rsid w:val="00CC458D"/>
    <w:rsid w:val="00CD002A"/>
    <w:rsid w:val="00CE19DD"/>
    <w:rsid w:val="00CF4039"/>
    <w:rsid w:val="00CF7F91"/>
    <w:rsid w:val="00D144BF"/>
    <w:rsid w:val="00D1552C"/>
    <w:rsid w:val="00D16987"/>
    <w:rsid w:val="00D30706"/>
    <w:rsid w:val="00D35D46"/>
    <w:rsid w:val="00D35E57"/>
    <w:rsid w:val="00D37C7C"/>
    <w:rsid w:val="00D46E45"/>
    <w:rsid w:val="00D64B80"/>
    <w:rsid w:val="00D76FE4"/>
    <w:rsid w:val="00D93388"/>
    <w:rsid w:val="00DD2F91"/>
    <w:rsid w:val="00DD69C9"/>
    <w:rsid w:val="00E33D35"/>
    <w:rsid w:val="00E359BA"/>
    <w:rsid w:val="00EB52EC"/>
    <w:rsid w:val="00EC6F29"/>
    <w:rsid w:val="00EF1C53"/>
    <w:rsid w:val="00F00164"/>
    <w:rsid w:val="00F31A67"/>
    <w:rsid w:val="00F51110"/>
    <w:rsid w:val="00F54CCB"/>
    <w:rsid w:val="00F719BB"/>
    <w:rsid w:val="00F71A3D"/>
    <w:rsid w:val="00F775E9"/>
    <w:rsid w:val="00F91A4B"/>
    <w:rsid w:val="00F945B7"/>
    <w:rsid w:val="00FA3272"/>
    <w:rsid w:val="00FB1AFB"/>
    <w:rsid w:val="00FB33DC"/>
    <w:rsid w:val="00FB75DC"/>
    <w:rsid w:val="00FD2F43"/>
    <w:rsid w:val="00FE67C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0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44F"/>
    <w:rPr>
      <w:rFonts w:eastAsiaTheme="minorEastAsia"/>
      <w:kern w:val="0"/>
      <w:lang w:val="en-US"/>
      <w14:ligatures w14:val="none"/>
    </w:rPr>
  </w:style>
  <w:style w:type="paragraph" w:styleId="Footer">
    <w:name w:val="footer"/>
    <w:basedOn w:val="Normal"/>
    <w:link w:val="FooterChar"/>
    <w:uiPriority w:val="99"/>
    <w:unhideWhenUsed/>
    <w:rsid w:val="00220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44F"/>
    <w:rPr>
      <w:rFonts w:eastAsiaTheme="minorEastAsia"/>
      <w:kern w:val="0"/>
      <w:lang w:val="en-US"/>
      <w14:ligatures w14:val="none"/>
    </w:rPr>
  </w:style>
  <w:style w:type="paragraph" w:styleId="BalloonText">
    <w:name w:val="Balloon Text"/>
    <w:basedOn w:val="Normal"/>
    <w:link w:val="BalloonTextChar"/>
    <w:uiPriority w:val="99"/>
    <w:semiHidden/>
    <w:unhideWhenUsed/>
    <w:rsid w:val="006A2A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A1F"/>
    <w:rPr>
      <w:rFonts w:ascii="Tahoma" w:eastAsiaTheme="minorEastAsi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0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44F"/>
    <w:rPr>
      <w:rFonts w:eastAsiaTheme="minorEastAsia"/>
      <w:kern w:val="0"/>
      <w:lang w:val="en-US"/>
      <w14:ligatures w14:val="none"/>
    </w:rPr>
  </w:style>
  <w:style w:type="paragraph" w:styleId="Footer">
    <w:name w:val="footer"/>
    <w:basedOn w:val="Normal"/>
    <w:link w:val="FooterChar"/>
    <w:uiPriority w:val="99"/>
    <w:unhideWhenUsed/>
    <w:rsid w:val="00220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44F"/>
    <w:rPr>
      <w:rFonts w:eastAsiaTheme="minorEastAsia"/>
      <w:kern w:val="0"/>
      <w:lang w:val="en-US"/>
      <w14:ligatures w14:val="none"/>
    </w:rPr>
  </w:style>
  <w:style w:type="paragraph" w:styleId="BalloonText">
    <w:name w:val="Balloon Text"/>
    <w:basedOn w:val="Normal"/>
    <w:link w:val="BalloonTextChar"/>
    <w:uiPriority w:val="99"/>
    <w:semiHidden/>
    <w:unhideWhenUsed/>
    <w:rsid w:val="006A2A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A1F"/>
    <w:rPr>
      <w:rFonts w:ascii="Tahoma" w:eastAsiaTheme="minorEastAsi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22324">
      <w:bodyDiv w:val="1"/>
      <w:marLeft w:val="0"/>
      <w:marRight w:val="0"/>
      <w:marTop w:val="0"/>
      <w:marBottom w:val="0"/>
      <w:divBdr>
        <w:top w:val="none" w:sz="0" w:space="0" w:color="auto"/>
        <w:left w:val="none" w:sz="0" w:space="0" w:color="auto"/>
        <w:bottom w:val="none" w:sz="0" w:space="0" w:color="auto"/>
        <w:right w:val="none" w:sz="0" w:space="0" w:color="auto"/>
      </w:divBdr>
    </w:div>
    <w:div w:id="496574076">
      <w:bodyDiv w:val="1"/>
      <w:marLeft w:val="0"/>
      <w:marRight w:val="0"/>
      <w:marTop w:val="0"/>
      <w:marBottom w:val="0"/>
      <w:divBdr>
        <w:top w:val="none" w:sz="0" w:space="0" w:color="auto"/>
        <w:left w:val="none" w:sz="0" w:space="0" w:color="auto"/>
        <w:bottom w:val="none" w:sz="0" w:space="0" w:color="auto"/>
        <w:right w:val="none" w:sz="0" w:space="0" w:color="auto"/>
      </w:divBdr>
    </w:div>
    <w:div w:id="609052036">
      <w:bodyDiv w:val="1"/>
      <w:marLeft w:val="0"/>
      <w:marRight w:val="0"/>
      <w:marTop w:val="0"/>
      <w:marBottom w:val="0"/>
      <w:divBdr>
        <w:top w:val="none" w:sz="0" w:space="0" w:color="auto"/>
        <w:left w:val="none" w:sz="0" w:space="0" w:color="auto"/>
        <w:bottom w:val="none" w:sz="0" w:space="0" w:color="auto"/>
        <w:right w:val="none" w:sz="0" w:space="0" w:color="auto"/>
      </w:divBdr>
    </w:div>
    <w:div w:id="853349410">
      <w:bodyDiv w:val="1"/>
      <w:marLeft w:val="0"/>
      <w:marRight w:val="0"/>
      <w:marTop w:val="0"/>
      <w:marBottom w:val="0"/>
      <w:divBdr>
        <w:top w:val="none" w:sz="0" w:space="0" w:color="auto"/>
        <w:left w:val="none" w:sz="0" w:space="0" w:color="auto"/>
        <w:bottom w:val="none" w:sz="0" w:space="0" w:color="auto"/>
        <w:right w:val="none" w:sz="0" w:space="0" w:color="auto"/>
      </w:divBdr>
    </w:div>
    <w:div w:id="1679384391">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58E2-CD8E-4573-907B-D0B57E4B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369</Words>
  <Characters>2105</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93</cp:revision>
  <cp:lastPrinted>2025-12-12T11:43:00Z</cp:lastPrinted>
  <dcterms:created xsi:type="dcterms:W3CDTF">2023-03-23T04:54:00Z</dcterms:created>
  <dcterms:modified xsi:type="dcterms:W3CDTF">2025-12-12T11:43:00Z</dcterms:modified>
</cp:coreProperties>
</file>